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773" w:rsidRPr="00322389" w:rsidRDefault="00A07773" w:rsidP="00A07773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365F91" w:themeColor="accent1" w:themeShade="BF"/>
          <w:sz w:val="20"/>
          <w:szCs w:val="20"/>
        </w:rPr>
      </w:pPr>
      <w:bookmarkStart w:id="0" w:name="_GoBack"/>
      <w:bookmarkEnd w:id="0"/>
    </w:p>
    <w:p w:rsidR="00067FCF" w:rsidRPr="00322389" w:rsidRDefault="00067FCF" w:rsidP="00BA7396">
      <w:pPr>
        <w:autoSpaceDE w:val="0"/>
        <w:autoSpaceDN w:val="0"/>
        <w:adjustRightInd w:val="0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:rsidR="00067FCF" w:rsidRPr="00322389" w:rsidRDefault="00067FCF" w:rsidP="00BA7396">
      <w:pPr>
        <w:autoSpaceDE w:val="0"/>
        <w:autoSpaceDN w:val="0"/>
        <w:adjustRightInd w:val="0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tbl>
      <w:tblPr>
        <w:tblStyle w:val="LightGrid-Accent5"/>
        <w:tblW w:w="0" w:type="auto"/>
        <w:tblLook w:val="04A0" w:firstRow="1" w:lastRow="0" w:firstColumn="1" w:lastColumn="0" w:noHBand="0" w:noVBand="1"/>
      </w:tblPr>
      <w:tblGrid>
        <w:gridCol w:w="3978"/>
        <w:gridCol w:w="5598"/>
      </w:tblGrid>
      <w:tr w:rsidR="00C72668" w:rsidRPr="00322389" w:rsidTr="000511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C72668" w:rsidRPr="00322389" w:rsidRDefault="00067FCF" w:rsidP="00C75DF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365F91" w:themeColor="accent1" w:themeShade="BF"/>
                <w:sz w:val="28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Cs w:val="24"/>
              </w:rPr>
              <w:t>IZVJEŠTAJ</w:t>
            </w:r>
            <w:r w:rsidR="005F6D49" w:rsidRPr="00322389">
              <w:rPr>
                <w:rFonts w:ascii="Arial" w:hAnsi="Arial" w:cs="Arial"/>
                <w:color w:val="365F91" w:themeColor="accent1" w:themeShade="BF"/>
                <w:szCs w:val="24"/>
              </w:rPr>
              <w:t xml:space="preserve"> O</w:t>
            </w:r>
            <w:r w:rsidR="00E839AD">
              <w:rPr>
                <w:rFonts w:ascii="Arial" w:hAnsi="Arial" w:cs="Arial"/>
                <w:color w:val="365F91" w:themeColor="accent1" w:themeShade="BF"/>
                <w:szCs w:val="24"/>
              </w:rPr>
              <w:t xml:space="preserve"> SPROVEDENOJ</w:t>
            </w:r>
            <w:r w:rsidR="005F6D49" w:rsidRPr="00322389">
              <w:rPr>
                <w:rFonts w:ascii="Arial" w:hAnsi="Arial" w:cs="Arial"/>
                <w:color w:val="365F91" w:themeColor="accent1" w:themeShade="BF"/>
                <w:szCs w:val="24"/>
              </w:rPr>
              <w:t xml:space="preserve"> ANALIZI UTICAJA PROPISA</w:t>
            </w:r>
            <w:r w:rsidR="00E839AD">
              <w:rPr>
                <w:rFonts w:ascii="Arial" w:hAnsi="Arial" w:cs="Arial"/>
                <w:color w:val="365F91" w:themeColor="accent1" w:themeShade="BF"/>
                <w:szCs w:val="24"/>
              </w:rPr>
              <w:t xml:space="preserve"> </w:t>
            </w:r>
          </w:p>
        </w:tc>
      </w:tr>
      <w:tr w:rsidR="004B549B" w:rsidRPr="00322389" w:rsidTr="000511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8" w:type="dxa"/>
          </w:tcPr>
          <w:p w:rsidR="008322D4" w:rsidRDefault="008322D4" w:rsidP="0000426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PREDLAGA</w:t>
            </w:r>
            <w:r w:rsidR="005F6D4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</w:t>
            </w:r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PROPISA</w:t>
            </w:r>
          </w:p>
          <w:p w:rsidR="00E839AD" w:rsidRPr="00322389" w:rsidRDefault="00E839AD" w:rsidP="0000426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OBRAĐIVAČ</w:t>
            </w:r>
          </w:p>
        </w:tc>
        <w:tc>
          <w:tcPr>
            <w:tcW w:w="5598" w:type="dxa"/>
          </w:tcPr>
          <w:p w:rsidR="008322D4" w:rsidRDefault="006E131F" w:rsidP="008322D4">
            <w:pPr>
              <w:autoSpaceDE w:val="0"/>
              <w:autoSpaceDN w:val="0"/>
              <w:adjustRightInd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Predsjednik</w:t>
            </w:r>
            <w:proofErr w:type="spellEnd"/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Opštine</w:t>
            </w:r>
            <w:proofErr w:type="spellEnd"/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Tivat</w:t>
            </w:r>
          </w:p>
          <w:p w:rsidR="00E839AD" w:rsidRPr="00322389" w:rsidRDefault="00D86E7B" w:rsidP="006E131F">
            <w:pPr>
              <w:autoSpaceDE w:val="0"/>
              <w:autoSpaceDN w:val="0"/>
              <w:adjustRightInd w:val="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</w:p>
        </w:tc>
      </w:tr>
      <w:tr w:rsidR="004B549B" w:rsidRPr="00322389" w:rsidTr="000511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8" w:type="dxa"/>
          </w:tcPr>
          <w:p w:rsidR="008322D4" w:rsidRPr="00322389" w:rsidRDefault="008322D4" w:rsidP="00067FC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NA</w:t>
            </w:r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ZIV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PROPISA</w:t>
            </w:r>
          </w:p>
        </w:tc>
        <w:tc>
          <w:tcPr>
            <w:tcW w:w="5598" w:type="dxa"/>
          </w:tcPr>
          <w:p w:rsidR="008322D4" w:rsidRPr="00322389" w:rsidRDefault="006E131F" w:rsidP="00D86E7B">
            <w:pPr>
              <w:autoSpaceDE w:val="0"/>
              <w:autoSpaceDN w:val="0"/>
              <w:adjustRightInd w:val="0"/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Predlog</w:t>
            </w:r>
            <w:proofErr w:type="spellEnd"/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E839AD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Odluka</w:t>
            </w:r>
            <w:proofErr w:type="spellEnd"/>
            <w:r w:rsidR="00E839AD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o </w:t>
            </w:r>
            <w:proofErr w:type="spellStart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participaciji</w:t>
            </w:r>
            <w:proofErr w:type="spellEnd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troškova</w:t>
            </w:r>
            <w:proofErr w:type="spellEnd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prevoza</w:t>
            </w:r>
            <w:proofErr w:type="spellEnd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za </w:t>
            </w:r>
            <w:proofErr w:type="spellStart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učenike</w:t>
            </w:r>
            <w:proofErr w:type="spellEnd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sa</w:t>
            </w:r>
            <w:proofErr w:type="spellEnd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teritorije</w:t>
            </w:r>
            <w:proofErr w:type="spellEnd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opštine</w:t>
            </w:r>
            <w:proofErr w:type="spellEnd"/>
            <w:r w:rsidR="00D86E7B"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 xml:space="preserve"> Tivat </w:t>
            </w:r>
          </w:p>
        </w:tc>
      </w:tr>
      <w:tr w:rsidR="008322D4" w:rsidRPr="00322389" w:rsidTr="000511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8322D4" w:rsidRPr="00322389" w:rsidRDefault="008322D4" w:rsidP="008322D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</w:t>
            </w:r>
            <w:r w:rsidR="001D0BF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.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Definisanje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problema</w:t>
            </w:r>
            <w:proofErr w:type="spellEnd"/>
          </w:p>
          <w:p w:rsidR="008E4862" w:rsidRPr="00322389" w:rsidRDefault="008E4862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Da li je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posljedica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zaht</w:t>
            </w:r>
            <w:r w:rsidR="00741A3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j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eva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(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) na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državnom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nivou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8E4862" w:rsidRPr="00322389" w:rsidRDefault="008E4862" w:rsidP="008E4862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Navesti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zakonski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osnov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za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donošenje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,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kao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odnos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strate</w:t>
            </w:r>
            <w:r w:rsidR="00C773E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š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kim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dokumentima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lokalne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samouprave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ako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postoji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8E4862" w:rsidRPr="00322389" w:rsidRDefault="008E4862" w:rsidP="008E4862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Da li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lokalna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samouprava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može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odstupati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od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odr</w:t>
            </w:r>
            <w:r w:rsidR="00741A3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edbi</w:t>
            </w:r>
            <w:proofErr w:type="spellEnd"/>
            <w:r w:rsidR="00741A3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741A3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propisa</w:t>
            </w:r>
            <w:proofErr w:type="spellEnd"/>
            <w:r w:rsidR="00741A3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na </w:t>
            </w:r>
            <w:proofErr w:type="spellStart"/>
            <w:r w:rsidR="00741A3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državnom</w:t>
            </w:r>
            <w:proofErr w:type="spellEnd"/>
            <w:r w:rsidR="00741A3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741A3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nivou</w:t>
            </w:r>
            <w:proofErr w:type="spellEnd"/>
            <w:r w:rsidR="00741A3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u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kojoj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mjeri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8E4862" w:rsidRPr="00322389" w:rsidRDefault="008E4862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Da li je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riječ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o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sopstvenim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nadležnostima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ili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prenes</w:t>
            </w:r>
            <w:r w:rsidR="00C773E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e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nom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,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odnosno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povjerenom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poslu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lokalne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samouprave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</w:t>
            </w:r>
            <w:r w:rsidR="001D0BF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oje</w:t>
            </w:r>
            <w:proofErr w:type="spellEnd"/>
            <w:r w:rsidR="001D0BF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probleme</w:t>
            </w:r>
            <w:proofErr w:type="spellEnd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 </w:t>
            </w:r>
            <w:proofErr w:type="spellStart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treba</w:t>
            </w:r>
            <w:proofErr w:type="spellEnd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da </w:t>
            </w:r>
            <w:proofErr w:type="spellStart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</w:t>
            </w:r>
            <w:r w:rsidR="006A1B2C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</w:t>
            </w:r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ješi</w:t>
            </w:r>
            <w:proofErr w:type="spellEnd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predloženi</w:t>
            </w:r>
            <w:proofErr w:type="spellEnd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akt</w:t>
            </w:r>
            <w:proofErr w:type="spellEnd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BE11B9" w:rsidRPr="00322389" w:rsidRDefault="00BE11B9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Dali problem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ima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rodnu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dimenziju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  <w:lang w:val="en-US"/>
              </w:rPr>
              <w:t>?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(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ima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posebni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uticaj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na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žene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)</w:t>
            </w:r>
          </w:p>
          <w:p w:rsidR="00A07773" w:rsidRPr="00322389" w:rsidRDefault="00D06D2A" w:rsidP="00972845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</w:t>
            </w:r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oji</w:t>
            </w:r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su</w:t>
            </w:r>
            <w:proofErr w:type="spellEnd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uzroci</w:t>
            </w:r>
            <w:proofErr w:type="spellEnd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problema</w:t>
            </w:r>
            <w:proofErr w:type="spellEnd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</w:t>
            </w:r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oje</w:t>
            </w:r>
            <w:proofErr w:type="spellEnd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su</w:t>
            </w:r>
            <w:proofErr w:type="spellEnd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posljedice</w:t>
            </w:r>
            <w:proofErr w:type="spellEnd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problema</w:t>
            </w:r>
            <w:proofErr w:type="spellEnd"/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</w:t>
            </w:r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j</w:t>
            </w:r>
            <w:r w:rsidR="0097284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</w:t>
            </w:r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su</w:t>
            </w:r>
            <w:proofErr w:type="spellEnd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subjekti</w:t>
            </w:r>
            <w:proofErr w:type="spellEnd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oštećen</w:t>
            </w:r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</w:t>
            </w:r>
            <w:proofErr w:type="spellEnd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, na </w:t>
            </w:r>
            <w:proofErr w:type="spellStart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koji</w:t>
            </w:r>
            <w:proofErr w:type="spellEnd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način</w:t>
            </w:r>
            <w:proofErr w:type="spellEnd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u </w:t>
            </w:r>
            <w:proofErr w:type="spellStart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kojoj</w:t>
            </w:r>
            <w:proofErr w:type="spellEnd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mjeri</w:t>
            </w:r>
            <w:proofErr w:type="spellEnd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(</w:t>
            </w:r>
            <w:proofErr w:type="spellStart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žene-muškarci</w:t>
            </w:r>
            <w:proofErr w:type="spellEnd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)</w:t>
            </w:r>
          </w:p>
          <w:p w:rsidR="00C111D8" w:rsidRPr="00322389" w:rsidRDefault="00D06D2A" w:rsidP="008E4862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</w:t>
            </w:r>
            <w:r w:rsidR="001D0BF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ako</w:t>
            </w:r>
            <w:proofErr w:type="spellEnd"/>
            <w:r w:rsidR="001D0BF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bi problem </w:t>
            </w:r>
            <w:proofErr w:type="spellStart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evoluirao</w:t>
            </w:r>
            <w:proofErr w:type="spellEnd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bez</w:t>
            </w:r>
            <w:proofErr w:type="spellEnd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promjene</w:t>
            </w:r>
            <w:proofErr w:type="spellEnd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propisa</w:t>
            </w:r>
            <w:proofErr w:type="spellEnd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(</w:t>
            </w:r>
            <w:r w:rsidR="005F03E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“status quo” </w:t>
            </w:r>
            <w:proofErr w:type="spellStart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opcija</w:t>
            </w:r>
            <w:proofErr w:type="spellEnd"/>
            <w:r w:rsidR="008322D4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)?</w:t>
            </w:r>
          </w:p>
        </w:tc>
      </w:tr>
      <w:tr w:rsidR="008322D4" w:rsidRPr="00322389" w:rsidTr="000511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D86E7B" w:rsidRPr="001A6947" w:rsidRDefault="001A6947" w:rsidP="00D86E7B">
            <w:pPr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   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Zakonski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osnov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za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donošenje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ove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odluke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sadržan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je u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odredbi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člana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27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stav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1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tačke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15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Zakona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o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lokalnoj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samoupravi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("Službeni list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Crne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Gore", br. 002/18   , 034/19  , 038/20  , 050/22  , 084/22) </w:t>
            </w: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>i</w:t>
            </w:r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člana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14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stav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1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tačke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15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Statuta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Opštine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Tivat</w:t>
            </w: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  <w:lang w:val="sr-Latn-CS"/>
              </w:rPr>
              <w:t>(„</w:t>
            </w:r>
            <w:r>
              <w:rPr>
                <w:rFonts w:ascii="Arial" w:hAnsi="Arial" w:cs="Arial"/>
                <w:b w:val="0"/>
                <w:color w:val="000000" w:themeColor="text1"/>
                <w:szCs w:val="24"/>
                <w:lang w:val="sr-Latn-CS"/>
              </w:rPr>
              <w:t xml:space="preserve"> </w:t>
            </w:r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  <w:lang w:val="sr-Latn-CS"/>
              </w:rPr>
              <w:t>Službeni list CG -opštinski propisi“, br. 24/18 i 009/20</w:t>
            </w:r>
            <w:r>
              <w:rPr>
                <w:rFonts w:ascii="Arial" w:hAnsi="Arial" w:cs="Arial"/>
                <w:b w:val="0"/>
                <w:color w:val="000000" w:themeColor="text1"/>
                <w:szCs w:val="24"/>
                <w:lang w:val="sr-Latn-CS"/>
              </w:rPr>
              <w:t xml:space="preserve"> </w:t>
            </w:r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  <w:lang w:val="sr-Latn-CS"/>
              </w:rPr>
              <w:t>),</w:t>
            </w:r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 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koji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propisuje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da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lokalna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a</w:t>
            </w:r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mouprava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u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skladu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mogućnostima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,”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učestvuje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u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obezbjeđivanju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uslova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i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unapređenju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djelatnosti: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zdravstvene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zaštite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,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obrazovanja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,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socijalne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i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dječje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zaštite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,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zapošljavanja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i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drugih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oblasti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od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interesa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za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lokalno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stanovništvo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i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vrši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prava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i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dužnosti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osnivača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ustanova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koje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osniva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u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ovim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djelatnostima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, u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skladu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sa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zakonom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”; </w:t>
            </w:r>
          </w:p>
          <w:p w:rsidR="008322D4" w:rsidRPr="001A6947" w:rsidRDefault="001A6947" w:rsidP="008322D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   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Propis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nije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zakonska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obaveza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na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državnom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nivou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već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isključivo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uslovljen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fina</w:t>
            </w: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>n</w:t>
            </w:r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sijskim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mogućnostima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Opštine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.</w:t>
            </w:r>
          </w:p>
          <w:p w:rsidR="00AA117E" w:rsidRPr="00F227C5" w:rsidRDefault="00AA117E" w:rsidP="008322D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</w:p>
        </w:tc>
      </w:tr>
      <w:tr w:rsidR="008322D4" w:rsidRPr="00322389" w:rsidTr="000511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8322D4" w:rsidRPr="00322389" w:rsidRDefault="008322D4" w:rsidP="008322D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2</w:t>
            </w:r>
            <w:r w:rsidR="001D0BF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.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Ciljevi</w:t>
            </w:r>
            <w:proofErr w:type="spellEnd"/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oji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ciljevi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se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postižu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predloženim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propisom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BE11B9" w:rsidRPr="00322389" w:rsidRDefault="00BE11B9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Da</w:t>
            </w:r>
            <w:r w:rsidR="00E839AD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li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bilo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koji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od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ciljeva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unapređuje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rodnu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ravnopravnost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 (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ako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je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odgovor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ne, da</w:t>
            </w:r>
            <w:r w:rsidR="00E839AD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li </w:t>
            </w:r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se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može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defini</w:t>
            </w:r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ati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cilj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koji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unapređujerodnu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ravnopravnost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?)</w:t>
            </w:r>
          </w:p>
          <w:p w:rsidR="00A07773" w:rsidRPr="00322389" w:rsidRDefault="00A07773" w:rsidP="00154647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630"/>
              <w:contextualSpacing/>
              <w:jc w:val="left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</w:p>
        </w:tc>
      </w:tr>
      <w:tr w:rsidR="008322D4" w:rsidRPr="00322389" w:rsidTr="000511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B10D56" w:rsidRPr="001A6947" w:rsidRDefault="00D86E7B" w:rsidP="00F4317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>
              <w:rPr>
                <w:rFonts w:ascii="Calibri" w:hAnsi="Calibri" w:cs="Calibri"/>
                <w:b w:val="0"/>
                <w:iCs/>
                <w:color w:val="365F91" w:themeColor="accent1" w:themeShade="BF"/>
              </w:rPr>
              <w:t xml:space="preserve"> </w:t>
            </w:r>
            <w:r w:rsidR="00EF77D7">
              <w:rPr>
                <w:rFonts w:ascii="Calibri" w:hAnsi="Calibri" w:cs="Calibri"/>
                <w:b w:val="0"/>
                <w:iCs/>
                <w:color w:val="365F91" w:themeColor="accent1" w:themeShade="BF"/>
              </w:rPr>
              <w:t xml:space="preserve">  </w:t>
            </w:r>
            <w:r w:rsidR="001A6947">
              <w:rPr>
                <w:rFonts w:ascii="Calibri" w:hAnsi="Calibri" w:cs="Calibri"/>
                <w:b w:val="0"/>
                <w:iCs/>
                <w:color w:val="365F91" w:themeColor="accent1" w:themeShade="BF"/>
              </w:rPr>
              <w:t xml:space="preserve"> </w:t>
            </w:r>
            <w:r w:rsidR="00EF77D7">
              <w:rPr>
                <w:rFonts w:ascii="Calibri" w:hAnsi="Calibri" w:cs="Calibri"/>
                <w:b w:val="0"/>
                <w:iCs/>
                <w:color w:val="365F91" w:themeColor="accent1" w:themeShade="BF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Predloženim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propisom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postiže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se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poboljšanje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učeničkog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standarda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,</w:t>
            </w:r>
            <w:r w:rsid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odnosno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kao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fina</w:t>
            </w:r>
            <w:r w:rsid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n</w:t>
            </w:r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sijska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pomoć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za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roditelje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koji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imaju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više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djece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školskog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uzrasta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.</w:t>
            </w:r>
          </w:p>
          <w:p w:rsidR="003B74BF" w:rsidRPr="00B10D56" w:rsidRDefault="001A6947" w:rsidP="001A6947">
            <w:pPr>
              <w:autoSpaceDE w:val="0"/>
              <w:autoSpaceDN w:val="0"/>
              <w:adjustRightInd w:val="0"/>
              <w:spacing w:before="120" w:after="120"/>
              <w:rPr>
                <w:rFonts w:ascii="Calibri" w:hAnsi="Calibri" w:cs="Calibri"/>
                <w:b w:val="0"/>
                <w:iCs/>
                <w:color w:val="365F91" w:themeColor="accent1" w:themeShade="BF"/>
              </w:rPr>
            </w:pP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   </w:t>
            </w:r>
            <w:proofErr w:type="spellStart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Fina</w:t>
            </w: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>n</w:t>
            </w:r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sijska</w:t>
            </w:r>
            <w:proofErr w:type="spellEnd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pomoć</w:t>
            </w:r>
            <w:proofErr w:type="spellEnd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>i</w:t>
            </w:r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podrška</w:t>
            </w:r>
            <w:proofErr w:type="spellEnd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u </w:t>
            </w:r>
            <w:proofErr w:type="spellStart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obrazovanju</w:t>
            </w:r>
            <w:proofErr w:type="spellEnd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je </w:t>
            </w:r>
            <w:proofErr w:type="spellStart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uvijek</w:t>
            </w:r>
            <w:proofErr w:type="spellEnd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primarna</w:t>
            </w:r>
            <w:proofErr w:type="spellEnd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kada</w:t>
            </w:r>
            <w:proofErr w:type="spellEnd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Opština </w:t>
            </w:r>
            <w:proofErr w:type="spellStart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može</w:t>
            </w:r>
            <w:proofErr w:type="spellEnd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da je </w:t>
            </w:r>
            <w:proofErr w:type="spellStart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pruži</w:t>
            </w:r>
            <w:proofErr w:type="spellEnd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u </w:t>
            </w:r>
            <w:proofErr w:type="spellStart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okvirima</w:t>
            </w:r>
            <w:proofErr w:type="spellEnd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svojih</w:t>
            </w:r>
            <w:proofErr w:type="spellEnd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3B74B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mogućnosti</w:t>
            </w:r>
            <w:proofErr w:type="spellEnd"/>
          </w:p>
        </w:tc>
      </w:tr>
      <w:tr w:rsidR="008322D4" w:rsidRPr="00322389" w:rsidTr="000511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8322D4" w:rsidRPr="00322389" w:rsidRDefault="00282840" w:rsidP="002828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</w:t>
            </w:r>
            <w:r w:rsidR="001D0BF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.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Opcije</w:t>
            </w:r>
            <w:proofErr w:type="spellEnd"/>
          </w:p>
          <w:p w:rsidR="00A07773" w:rsidRPr="00322389" w:rsidRDefault="008169A7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Zašto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je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neophodan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? - </w:t>
            </w:r>
            <w:proofErr w:type="spellStart"/>
            <w:r w:rsidR="00D06D2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moguće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opcije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za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ispunjavanje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ciljeva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rješavanje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lastRenderedPageBreak/>
              <w:t>problema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 (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uvijek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treba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razmatrati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“status quo”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opciju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preporučljivo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je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uključiti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neregulatornu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opciju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,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osim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ako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postoji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obaveza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donošenja</w:t>
            </w:r>
            <w:proofErr w:type="spellEnd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predloženog</w:t>
            </w:r>
            <w:proofErr w:type="spellEnd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)</w:t>
            </w:r>
            <w:r w:rsidR="00D06D2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.</w:t>
            </w:r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brazložiti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preferiranu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opciju</w:t>
            </w:r>
            <w:proofErr w:type="spellEnd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(</w:t>
            </w:r>
            <w:proofErr w:type="spellStart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koja</w:t>
            </w:r>
            <w:proofErr w:type="spellEnd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je </w:t>
            </w:r>
            <w:proofErr w:type="spellStart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rodna</w:t>
            </w:r>
            <w:proofErr w:type="spellEnd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dimenzija</w:t>
            </w:r>
            <w:proofErr w:type="spellEnd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te</w:t>
            </w:r>
            <w:proofErr w:type="spellEnd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opcije</w:t>
            </w:r>
            <w:proofErr w:type="spellEnd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; </w:t>
            </w:r>
            <w:proofErr w:type="spellStart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kako</w:t>
            </w:r>
            <w:proofErr w:type="spellEnd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</w:t>
            </w:r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e</w:t>
            </w:r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ferirana</w:t>
            </w:r>
            <w:proofErr w:type="spellEnd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opcija</w:t>
            </w:r>
            <w:proofErr w:type="spellEnd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unapređuje</w:t>
            </w:r>
            <w:proofErr w:type="spellEnd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rodnu</w:t>
            </w:r>
            <w:proofErr w:type="spellEnd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BE11B9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ravnopravnost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:  status 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žena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odnose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među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ženama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muškarc</w:t>
            </w:r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ima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  <w:lang w:val="en-US"/>
              </w:rPr>
              <w:t>?</w:t>
            </w:r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)</w:t>
            </w:r>
          </w:p>
        </w:tc>
      </w:tr>
      <w:tr w:rsidR="008322D4" w:rsidRPr="00322389" w:rsidTr="000511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8322D4" w:rsidRPr="00EF77D7" w:rsidRDefault="001A6947" w:rsidP="008322D4">
            <w:pPr>
              <w:autoSpaceDE w:val="0"/>
              <w:autoSpaceDN w:val="0"/>
              <w:adjustRightInd w:val="0"/>
              <w:spacing w:before="120" w:after="120"/>
              <w:rPr>
                <w:rFonts w:ascii="Calibri" w:hAnsi="Calibri" w:cs="Calibri"/>
                <w:b w:val="0"/>
                <w:iCs/>
              </w:rPr>
            </w:pP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lastRenderedPageBreak/>
              <w:t xml:space="preserve">    </w:t>
            </w:r>
            <w:proofErr w:type="spellStart"/>
            <w:r w:rsidR="0031448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Donošenje</w:t>
            </w:r>
            <w:proofErr w:type="spellEnd"/>
            <w:r w:rsidR="0031448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EF77D7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ovog</w:t>
            </w:r>
            <w:proofErr w:type="spellEnd"/>
            <w:r w:rsidR="00EF77D7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EF77D7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propisa</w:t>
            </w:r>
            <w:proofErr w:type="spellEnd"/>
            <w:r w:rsidR="00EF77D7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pozitivno</w:t>
            </w:r>
            <w:proofErr w:type="spellEnd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će</w:t>
            </w:r>
            <w:proofErr w:type="spellEnd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se </w:t>
            </w:r>
            <w:proofErr w:type="spellStart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odraziti</w:t>
            </w:r>
            <w:proofErr w:type="spellEnd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na </w:t>
            </w:r>
            <w:proofErr w:type="spellStart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populaciju</w:t>
            </w:r>
            <w:proofErr w:type="spellEnd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učenika</w:t>
            </w:r>
            <w:proofErr w:type="spellEnd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,</w:t>
            </w:r>
            <w:proofErr w:type="spellStart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odnosno</w:t>
            </w:r>
            <w:proofErr w:type="spellEnd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roditelja</w:t>
            </w:r>
            <w:proofErr w:type="spellEnd"/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.</w:t>
            </w:r>
            <w:r w:rsidR="003B74BF">
              <w:rPr>
                <w:rFonts w:ascii="Calibri" w:hAnsi="Calibri" w:cs="Calibri"/>
                <w:b w:val="0"/>
                <w:iCs/>
                <w:color w:val="365F91" w:themeColor="accent1" w:themeShade="BF"/>
              </w:rPr>
              <w:t xml:space="preserve"> </w:t>
            </w:r>
          </w:p>
          <w:p w:rsidR="00FB6BD5" w:rsidRPr="00322389" w:rsidRDefault="00FB6BD5" w:rsidP="008322D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</w:p>
        </w:tc>
      </w:tr>
      <w:tr w:rsidR="00282840" w:rsidRPr="00322389" w:rsidTr="000511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282840" w:rsidRPr="00322389" w:rsidRDefault="00282840" w:rsidP="0028284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4</w:t>
            </w:r>
            <w:r w:rsidR="001D0BF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.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Analiza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uticaja</w:t>
            </w:r>
            <w:proofErr w:type="spellEnd"/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a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koga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će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kako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će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najvjerovatnije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uticati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rješenja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u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- </w:t>
            </w:r>
            <w:proofErr w:type="spellStart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abrojati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pozitivne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negativne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uticaje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,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direktne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indirektne</w:t>
            </w:r>
            <w:r w:rsidR="008E4862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Dali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rješenja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u 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propisu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imaju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uticaj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na 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žene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(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pozitivne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negativne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, 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direktne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indirektne</w:t>
            </w:r>
            <w:proofErr w:type="spellEnd"/>
            <w:r w:rsidR="00C450DD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?)</w:t>
            </w:r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</w:t>
            </w:r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oje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troškove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8E4862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ili</w:t>
            </w:r>
            <w:proofErr w:type="spellEnd"/>
            <w:r w:rsidR="008E4862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8E4862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uštede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će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primjena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67FC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izazvati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građanima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privredi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(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naročito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malim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srednjim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preduzećima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)</w:t>
            </w:r>
            <w:r w:rsidR="008E4862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a li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pozitivne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posljedice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donošenja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opravdava</w:t>
            </w:r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ju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troškove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koje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će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on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stvoriti</w:t>
            </w:r>
            <w:proofErr w:type="spellEnd"/>
            <w:r w:rsidR="008E4862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a li se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propisom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podržava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stvaranje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novih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privrednih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subjekata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na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tržištu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tržišna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1D0BF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konkurencija</w:t>
            </w:r>
            <w:proofErr w:type="spellEnd"/>
            <w:r w:rsidR="008E4862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</w:t>
            </w:r>
            <w:r w:rsidR="001D0BF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ključiti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procjenu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administrativnih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opterećenja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biznis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barijera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.</w:t>
            </w:r>
          </w:p>
          <w:p w:rsidR="00D27C82" w:rsidRPr="00322389" w:rsidRDefault="00D27C82" w:rsidP="00D27C82">
            <w:pPr>
              <w:pStyle w:val="ListParagraph"/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282840" w:rsidRPr="00322389" w:rsidTr="000511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282840" w:rsidRPr="00322389" w:rsidRDefault="00282840" w:rsidP="0028284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</w:p>
          <w:p w:rsidR="00772B8B" w:rsidRPr="001A6947" w:rsidRDefault="001A6947" w:rsidP="001A69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    </w:t>
            </w:r>
            <w:proofErr w:type="spellStart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Donošenje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predložene</w:t>
            </w:r>
            <w:proofErr w:type="spellEnd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odluke</w:t>
            </w:r>
            <w:proofErr w:type="spellEnd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imaće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pozitivan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uticaj</w:t>
            </w:r>
            <w:proofErr w:type="spellEnd"/>
            <w:r w:rsidR="00D86E7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na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stanovništvo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(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grupacija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učenici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) ,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čime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se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poboljšava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učeni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č</w:t>
            </w:r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ki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standard </w:t>
            </w: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>i</w:t>
            </w:r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time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opravdavaju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troškovi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koji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će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se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stvoriti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primjenom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iste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. </w:t>
            </w:r>
          </w:p>
          <w:p w:rsidR="00AA117E" w:rsidRPr="001A6947" w:rsidRDefault="001A6947" w:rsidP="001A69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    </w:t>
            </w:r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Za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primjenu</w:t>
            </w:r>
            <w:proofErr w:type="spellEnd"/>
            <w:r w:rsidR="00772B8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772B8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ove</w:t>
            </w:r>
            <w:proofErr w:type="spellEnd"/>
            <w:r w:rsidR="00772B8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772B8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odluke</w:t>
            </w:r>
            <w:proofErr w:type="spellEnd"/>
            <w:r w:rsidR="00772B8B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ne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postoje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administrativna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opterećenja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lokalne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uprave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.</w:t>
            </w:r>
            <w:r w:rsidR="00045B6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</w:p>
          <w:p w:rsidR="00AA117E" w:rsidRPr="00322389" w:rsidRDefault="00AA117E" w:rsidP="0028284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</w:p>
        </w:tc>
      </w:tr>
      <w:tr w:rsidR="00702CFF" w:rsidRPr="00322389" w:rsidTr="000511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673F68" w:rsidRPr="00322389" w:rsidRDefault="00673F68" w:rsidP="00673F68">
            <w:pPr>
              <w:autoSpaceDE w:val="0"/>
              <w:autoSpaceDN w:val="0"/>
              <w:adjustRightInd w:val="0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5</w:t>
            </w:r>
            <w:r w:rsidR="001D0BF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.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Procjena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fiskalnog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uticaja</w:t>
            </w:r>
            <w:proofErr w:type="spellEnd"/>
          </w:p>
          <w:p w:rsidR="008E4862" w:rsidRPr="00322389" w:rsidRDefault="008E4862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Da li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utiče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na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visinu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prihoda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ili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troškova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lokalne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samouprave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a li je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potrebno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obezbjeđenje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finansijskih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sredstava</w:t>
            </w:r>
            <w:proofErr w:type="spellEnd"/>
            <w:r w:rsidR="0097284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97284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iz</w:t>
            </w:r>
            <w:proofErr w:type="spellEnd"/>
            <w:r w:rsidR="0097284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97284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budžeta</w:t>
            </w:r>
            <w:proofErr w:type="spellEnd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lokalnih</w:t>
            </w:r>
            <w:proofErr w:type="spellEnd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samouprava</w:t>
            </w:r>
            <w:proofErr w:type="spellEnd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odnosno</w:t>
            </w:r>
            <w:proofErr w:type="spellEnd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budžeta</w:t>
            </w:r>
            <w:proofErr w:type="spellEnd"/>
            <w:r w:rsidR="0097284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97284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Crne</w:t>
            </w:r>
            <w:proofErr w:type="spellEnd"/>
            <w:r w:rsidR="0097284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Gore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za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impleme</w:t>
            </w:r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ntaciju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propisa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u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kom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iznosu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a li je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obezbjeđenje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finansijskih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sredstava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jednokratno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,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ili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tokom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određenog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vremenskog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perioda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? </w:t>
            </w:r>
            <w:r w:rsidR="00673F6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673F6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Obrazložiti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.</w:t>
            </w:r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a li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neophodna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finansijska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sredstva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obezbijeđena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u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budžetu</w:t>
            </w:r>
            <w:proofErr w:type="spellEnd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lokalnih</w:t>
            </w:r>
            <w:proofErr w:type="spellEnd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samouprava</w:t>
            </w:r>
            <w:proofErr w:type="spellEnd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odnosno</w:t>
            </w:r>
            <w:proofErr w:type="spellEnd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budžetu</w:t>
            </w:r>
            <w:proofErr w:type="spellEnd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Crne</w:t>
            </w:r>
            <w:proofErr w:type="spellEnd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Gore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za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tekuću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fiskal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  <w:lang w:val="en-US"/>
              </w:rPr>
              <w:t xml:space="preserve">nu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  <w:lang w:val="en-US"/>
              </w:rPr>
              <w:t>godinu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  <w:lang w:val="en-US"/>
              </w:rPr>
              <w:t>odnosno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  <w:lang w:val="en-US"/>
              </w:rPr>
              <w:t xml:space="preserve"> da li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  <w:lang w:val="en-US"/>
              </w:rPr>
              <w:t>su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planirana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u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bud</w:t>
            </w:r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žetu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za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narednu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fiska</w:t>
            </w:r>
            <w:r w:rsidR="00C75DF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l</w:t>
            </w:r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nu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godinu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A07773" w:rsidRPr="00322389" w:rsidRDefault="00D06D2A" w:rsidP="00C450D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D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a li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će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se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implementacijom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ostvariti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prihod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za </w:t>
            </w:r>
            <w:proofErr w:type="spellStart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lokalne</w:t>
            </w:r>
            <w:proofErr w:type="spellEnd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samouprave</w:t>
            </w:r>
            <w:proofErr w:type="spellEnd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odnosno</w:t>
            </w:r>
            <w:proofErr w:type="spellEnd"/>
            <w:r w:rsidR="00C111D8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za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budžet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Crne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Gore?</w:t>
            </w:r>
          </w:p>
          <w:p w:rsidR="00C450DD" w:rsidRPr="00322389" w:rsidRDefault="00C450DD" w:rsidP="00235BF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je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potencijalni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korisnik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budžeta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za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implementaciju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(</w:t>
            </w:r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u </w:t>
            </w:r>
            <w:proofErr w:type="spellStart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kojem</w:t>
            </w:r>
            <w:proofErr w:type="spellEnd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procentu</w:t>
            </w:r>
            <w:proofErr w:type="spellEnd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bi </w:t>
            </w:r>
            <w:proofErr w:type="spellStart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korisnici</w:t>
            </w:r>
            <w:proofErr w:type="spellEnd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mogli</w:t>
            </w:r>
            <w:proofErr w:type="spellEnd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biti</w:t>
            </w:r>
            <w:proofErr w:type="spellEnd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muškarci</w:t>
            </w:r>
            <w:proofErr w:type="spellEnd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, a u </w:t>
            </w:r>
            <w:proofErr w:type="spellStart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kojem</w:t>
            </w:r>
            <w:proofErr w:type="spellEnd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žene</w:t>
            </w:r>
            <w:proofErr w:type="spellEnd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? </w:t>
            </w:r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Da li </w:t>
            </w:r>
            <w:proofErr w:type="spellStart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implementacija</w:t>
            </w:r>
            <w:proofErr w:type="spellEnd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budžeta</w:t>
            </w:r>
            <w:proofErr w:type="spellEnd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može</w:t>
            </w:r>
            <w:proofErr w:type="spellEnd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biti</w:t>
            </w:r>
            <w:proofErr w:type="spellEnd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uzrok</w:t>
            </w:r>
            <w:proofErr w:type="spellEnd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neravnopravnosti</w:t>
            </w:r>
            <w:proofErr w:type="spellEnd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između</w:t>
            </w:r>
            <w:proofErr w:type="spellEnd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muškar</w:t>
            </w:r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</w:t>
            </w:r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c</w:t>
            </w:r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</w:t>
            </w:r>
            <w:proofErr w:type="spellEnd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žen</w:t>
            </w:r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</w:t>
            </w:r>
            <w:proofErr w:type="spellEnd"/>
            <w:r w:rsidR="00235BF5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  <w:lang w:val="en-US"/>
              </w:rPr>
              <w:t>?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)</w:t>
            </w:r>
          </w:p>
          <w:p w:rsidR="00A07773" w:rsidRPr="00322389" w:rsidRDefault="00A07773" w:rsidP="00C450D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702CFF" w:rsidRPr="00322389" w:rsidTr="000511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883D91" w:rsidRPr="001A6947" w:rsidRDefault="001A6947" w:rsidP="001A69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    </w:t>
            </w:r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Za </w:t>
            </w:r>
            <w:proofErr w:type="spellStart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sprovođenje</w:t>
            </w:r>
            <w:proofErr w:type="spellEnd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Odluke</w:t>
            </w:r>
            <w:proofErr w:type="spellEnd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obezbijeđena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su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budžetska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sredstva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kao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namjenska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sredstva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za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prevoz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učenika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, u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visini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od 60</w:t>
            </w: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>.</w:t>
            </w:r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000</w:t>
            </w: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>,00</w:t>
            </w:r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eura</w:t>
            </w:r>
            <w:proofErr w:type="spellEnd"/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.</w:t>
            </w:r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</w:p>
          <w:p w:rsidR="00702CFF" w:rsidRPr="001A6947" w:rsidRDefault="001A6947" w:rsidP="001A69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   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Sredstva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su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planirana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za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budžetsku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2022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g. u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posebnoj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budžetskoj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jedinici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AF7EDF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(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Sekretarijatu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) 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i</w:t>
            </w:r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bi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će</w:t>
            </w:r>
            <w:proofErr w:type="spellEnd"/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planirana</w:t>
            </w:r>
            <w:proofErr w:type="spellEnd"/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za </w:t>
            </w:r>
            <w:proofErr w:type="spellStart"/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narednu</w:t>
            </w:r>
            <w:proofErr w:type="spellEnd"/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godinu</w:t>
            </w:r>
            <w:proofErr w:type="spellEnd"/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u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odgovarajućem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iznosu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u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skladu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sa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iskazanim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potrebama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t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ro</w:t>
            </w:r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škova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prevoza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.</w:t>
            </w:r>
          </w:p>
          <w:p w:rsidR="00883D91" w:rsidRPr="001A6947" w:rsidRDefault="001A6947" w:rsidP="001A69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   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Implementacija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budžeta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ne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može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biti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uzrok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neravnopravnosti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između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muškar</w:t>
            </w:r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a</w:t>
            </w:r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ca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i</w:t>
            </w:r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žena</w:t>
            </w:r>
            <w:proofErr w:type="spellEnd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.</w:t>
            </w:r>
          </w:p>
          <w:p w:rsidR="00702CFF" w:rsidRPr="00322389" w:rsidRDefault="00702CFF" w:rsidP="00282840">
            <w:pPr>
              <w:autoSpaceDE w:val="0"/>
              <w:autoSpaceDN w:val="0"/>
              <w:adjustRightInd w:val="0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</w:p>
        </w:tc>
      </w:tr>
      <w:tr w:rsidR="00282840" w:rsidRPr="00322389" w:rsidTr="000511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282840" w:rsidRPr="00322389" w:rsidRDefault="00673F68" w:rsidP="0028284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</w:t>
            </w:r>
            <w:r w:rsidR="001D0BF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. </w:t>
            </w:r>
            <w:proofErr w:type="spellStart"/>
            <w:r w:rsidR="00282840" w:rsidRPr="00322389"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  <w:t>K</w:t>
            </w:r>
            <w:r w:rsidR="0028284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onsultacije</w:t>
            </w:r>
            <w:proofErr w:type="spellEnd"/>
            <w:r w:rsidR="0028284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28284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zainteresovanih</w:t>
            </w:r>
            <w:proofErr w:type="spellEnd"/>
            <w:r w:rsidR="0028284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28284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strana</w:t>
            </w:r>
            <w:proofErr w:type="spellEnd"/>
          </w:p>
          <w:p w:rsidR="00A07773" w:rsidRPr="00322389" w:rsidRDefault="00A07773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Naznačiti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da li je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korišćena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eksterna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ekspertska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podrška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ako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da,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kako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.</w:t>
            </w:r>
          </w:p>
          <w:p w:rsidR="00A07773" w:rsidRPr="00322389" w:rsidRDefault="001D0BF0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aznačiti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grupe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zainteresovanih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strana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konsultovane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, u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kojoj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fazi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RIA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procesa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lastRenderedPageBreak/>
              <w:t>kako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(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javne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ili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ciljane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konsultacije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)</w:t>
            </w:r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.</w:t>
            </w:r>
          </w:p>
          <w:p w:rsidR="00C450DD" w:rsidRPr="00322389" w:rsidRDefault="00C450DD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Da li </w:t>
            </w:r>
            <w:proofErr w:type="spellStart"/>
            <w:r w:rsidR="006710A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su</w:t>
            </w:r>
            <w:proofErr w:type="spellEnd"/>
            <w:r w:rsidR="00B7089B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B7089B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predstavnice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žen</w:t>
            </w:r>
            <w:r w:rsidR="00B7089B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skih</w:t>
            </w:r>
            <w:proofErr w:type="spellEnd"/>
            <w:r w:rsidR="00B7089B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B7089B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udruženja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ranjiv</w:t>
            </w:r>
            <w:r w:rsidR="00B7089B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ih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grup</w:t>
            </w:r>
            <w:r w:rsidR="00B7089B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bile </w:t>
            </w:r>
            <w:proofErr w:type="spellStart"/>
            <w:r w:rsidR="00B7089B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uključene</w:t>
            </w:r>
            <w:proofErr w:type="spellEnd"/>
            <w:r w:rsidR="00B7089B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u</w:t>
            </w: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konsultacij</w:t>
            </w:r>
            <w:r w:rsidR="00B7089B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e</w:t>
            </w:r>
            <w:proofErr w:type="spellEnd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  <w:lang w:val="en-US"/>
              </w:rPr>
              <w:t>?</w:t>
            </w:r>
          </w:p>
          <w:p w:rsidR="00A07773" w:rsidRPr="00322389" w:rsidRDefault="001D0BF0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aznačiti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glavne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rezultate</w:t>
            </w:r>
            <w:proofErr w:type="spellEnd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konsultacija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, i </w:t>
            </w:r>
            <w:proofErr w:type="spellStart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koji</w:t>
            </w:r>
            <w:proofErr w:type="spellEnd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su</w:t>
            </w:r>
            <w:proofErr w:type="spellEnd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predlozi</w:t>
            </w:r>
            <w:proofErr w:type="spellEnd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sugestije</w:t>
            </w:r>
            <w:proofErr w:type="spellEnd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zainteresovanih</w:t>
            </w:r>
            <w:proofErr w:type="spellEnd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strana</w:t>
            </w:r>
            <w:proofErr w:type="spellEnd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prihv</w:t>
            </w:r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aćeni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odnosno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nijesu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prihvaćeni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.</w:t>
            </w:r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D4308A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Obrazložiti</w:t>
            </w:r>
            <w:proofErr w:type="spellEnd"/>
            <w:r w:rsidR="0000426F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.</w:t>
            </w:r>
          </w:p>
        </w:tc>
      </w:tr>
      <w:tr w:rsidR="00282840" w:rsidRPr="00322389" w:rsidTr="000511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AA117E" w:rsidRPr="001A6947" w:rsidRDefault="001A6947" w:rsidP="001A69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lastRenderedPageBreak/>
              <w:t xml:space="preserve">    </w:t>
            </w:r>
            <w:proofErr w:type="spellStart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Pri</w:t>
            </w:r>
            <w:proofErr w:type="spellEnd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izradi</w:t>
            </w:r>
            <w:proofErr w:type="spellEnd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odluke</w:t>
            </w:r>
            <w:proofErr w:type="spellEnd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nije</w:t>
            </w:r>
            <w:proofErr w:type="spellEnd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korišćena</w:t>
            </w:r>
            <w:proofErr w:type="spellEnd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eksterna</w:t>
            </w:r>
            <w:proofErr w:type="spellEnd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ekspertska</w:t>
            </w:r>
            <w:proofErr w:type="spellEnd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podrška</w:t>
            </w:r>
            <w:proofErr w:type="spellEnd"/>
            <w:r w:rsidR="0046105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.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Konsultac</w:t>
            </w:r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ije</w:t>
            </w:r>
            <w:proofErr w:type="spellEnd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u </w:t>
            </w:r>
            <w:proofErr w:type="spellStart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pripremi</w:t>
            </w:r>
            <w:proofErr w:type="spellEnd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samog</w:t>
            </w:r>
            <w:proofErr w:type="spellEnd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883D91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predloga</w:t>
            </w:r>
            <w:proofErr w:type="spellEnd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odluke</w:t>
            </w:r>
            <w:proofErr w:type="spellEnd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vršene</w:t>
            </w:r>
            <w:proofErr w:type="spellEnd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su</w:t>
            </w:r>
            <w:proofErr w:type="spellEnd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unutar</w:t>
            </w:r>
            <w:proofErr w:type="spellEnd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227C5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organa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i</w:t>
            </w:r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javnih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ustanova,osnovne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i</w:t>
            </w:r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srednje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škole</w:t>
            </w:r>
            <w:proofErr w:type="spellEnd"/>
            <w:r w:rsidR="00F4317A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.</w:t>
            </w:r>
          </w:p>
          <w:p w:rsidR="00AA117E" w:rsidRPr="00322389" w:rsidRDefault="00AA117E" w:rsidP="0028284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</w:p>
        </w:tc>
      </w:tr>
      <w:tr w:rsidR="00282840" w:rsidRPr="00322389" w:rsidTr="000511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282840" w:rsidRPr="00322389" w:rsidRDefault="00673F68" w:rsidP="0028284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7</w:t>
            </w:r>
            <w:r w:rsidR="0028284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: Monitoring i </w:t>
            </w:r>
            <w:proofErr w:type="spellStart"/>
            <w:r w:rsidR="00282840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evaluacija</w:t>
            </w:r>
            <w:proofErr w:type="spellEnd"/>
          </w:p>
          <w:p w:rsidR="0000426F" w:rsidRPr="00322389" w:rsidRDefault="00D06D2A" w:rsidP="0000426F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potencijalne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prepreke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za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implementaciju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? </w:t>
            </w:r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oji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su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glavni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indikatori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prema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kojima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će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se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mjeriti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ispunjenje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ciljeva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  <w:p w:rsidR="00A07773" w:rsidRPr="00322389" w:rsidRDefault="00D06D2A" w:rsidP="00A07773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  <w:proofErr w:type="spellStart"/>
            <w:r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K</w:t>
            </w:r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o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će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biti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zadužen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za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sprovođenje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monitoringa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i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evaluacije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primjene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</w:t>
            </w:r>
            <w:proofErr w:type="spellStart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propisa</w:t>
            </w:r>
            <w:proofErr w:type="spellEnd"/>
            <w:r w:rsidR="00A07773" w:rsidRPr="0032238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?</w:t>
            </w:r>
          </w:p>
        </w:tc>
      </w:tr>
      <w:tr w:rsidR="00282840" w:rsidRPr="000511F0" w:rsidTr="000511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2"/>
          </w:tcPr>
          <w:p w:rsidR="00AA117E" w:rsidRPr="000511F0" w:rsidRDefault="00AA117E" w:rsidP="00282840">
            <w:pPr>
              <w:autoSpaceDE w:val="0"/>
              <w:autoSpaceDN w:val="0"/>
              <w:adjustRightInd w:val="0"/>
              <w:rPr>
                <w:rFonts w:ascii="Arial" w:hAnsi="Arial" w:cs="Arial"/>
                <w:color w:val="365F91" w:themeColor="accent1" w:themeShade="BF"/>
                <w:sz w:val="21"/>
                <w:szCs w:val="21"/>
                <w:lang w:val="sr-Latn-CS"/>
              </w:rPr>
            </w:pPr>
          </w:p>
          <w:p w:rsidR="00833765" w:rsidRPr="001A6947" w:rsidRDefault="001A6947" w:rsidP="001A69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   </w:t>
            </w:r>
            <w:proofErr w:type="spellStart"/>
            <w:r w:rsidR="001B62F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Ne</w:t>
            </w:r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planiranje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budžetskih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sredstava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može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biti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prepreka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za </w:t>
            </w:r>
            <w:proofErr w:type="spellStart"/>
            <w:r w:rsidR="001B62F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implementaciju</w:t>
            </w:r>
            <w:proofErr w:type="spellEnd"/>
            <w:r w:rsidR="001B62F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1B62F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Odluke</w:t>
            </w:r>
            <w:proofErr w:type="spellEnd"/>
            <w:r w:rsidR="001B62F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.</w:t>
            </w:r>
          </w:p>
          <w:p w:rsidR="008B52C5" w:rsidRPr="001A6947" w:rsidRDefault="001A6947" w:rsidP="001A69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  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Saradnja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i</w:t>
            </w:r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komunikacija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između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javnih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ustanova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i</w:t>
            </w:r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Opštine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.</w:t>
            </w:r>
          </w:p>
          <w:p w:rsidR="00AA117E" w:rsidRPr="001A6947" w:rsidRDefault="008B52C5" w:rsidP="001A69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  <w:r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   </w:t>
            </w:r>
            <w:r w:rsidR="001B62F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Za </w:t>
            </w:r>
            <w:proofErr w:type="spellStart"/>
            <w:r w:rsidR="001B62F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sprovođenje</w:t>
            </w:r>
            <w:proofErr w:type="spellEnd"/>
            <w:r w:rsidR="001B62F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1B62F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monitoring</w:t>
            </w:r>
            <w:r w:rsidR="00B5784D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a</w:t>
            </w:r>
            <w:proofErr w:type="spellEnd"/>
            <w:r w:rsidR="001B62F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B5784D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i</w:t>
            </w:r>
            <w:r w:rsidR="001B62F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1B62FE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eva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lu</w:t>
            </w:r>
            <w:r w:rsidR="00B5784D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acije</w:t>
            </w:r>
            <w:proofErr w:type="spellEnd"/>
            <w:r w:rsidR="00B5784D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B5784D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primjene</w:t>
            </w:r>
            <w:proofErr w:type="spellEnd"/>
            <w:r w:rsidR="00B5784D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B5784D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Odluke</w:t>
            </w:r>
            <w:proofErr w:type="spellEnd"/>
            <w:r w:rsidR="00B5784D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B5784D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zadužen</w:t>
            </w:r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e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su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javne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ustanove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i</w:t>
            </w:r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nadležni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organi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lokalne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uprave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, </w:t>
            </w:r>
            <w:r w:rsidR="00B5784D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Sekretarijat za </w:t>
            </w:r>
            <w:proofErr w:type="spellStart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fina</w:t>
            </w:r>
            <w:r w:rsidR="00F34DCF">
              <w:rPr>
                <w:rFonts w:ascii="Arial" w:hAnsi="Arial" w:cs="Arial"/>
                <w:b w:val="0"/>
                <w:color w:val="000000" w:themeColor="text1"/>
                <w:szCs w:val="24"/>
              </w:rPr>
              <w:t>n</w:t>
            </w:r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>sije</w:t>
            </w:r>
            <w:proofErr w:type="spellEnd"/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</w:t>
            </w:r>
            <w:r w:rsidR="00775D9B">
              <w:rPr>
                <w:rFonts w:ascii="Arial" w:hAnsi="Arial" w:cs="Arial"/>
                <w:b w:val="0"/>
                <w:color w:val="000000" w:themeColor="text1"/>
                <w:szCs w:val="24"/>
              </w:rPr>
              <w:t>i</w:t>
            </w:r>
            <w:r w:rsidR="00D06266" w:rsidRPr="001A6947">
              <w:rPr>
                <w:rFonts w:ascii="Arial" w:hAnsi="Arial" w:cs="Arial"/>
                <w:b w:val="0"/>
                <w:color w:val="000000" w:themeColor="text1"/>
                <w:szCs w:val="24"/>
              </w:rPr>
              <w:t xml:space="preserve"> Sekretarijat za društvene djelatnosti. </w:t>
            </w:r>
          </w:p>
          <w:p w:rsidR="00AA117E" w:rsidRPr="001A6947" w:rsidRDefault="00AA117E" w:rsidP="001A69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</w:p>
          <w:p w:rsidR="00FB6BD5" w:rsidRPr="001A6947" w:rsidRDefault="00FB6BD5" w:rsidP="001A69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color w:val="000000" w:themeColor="text1"/>
                <w:szCs w:val="24"/>
              </w:rPr>
            </w:pPr>
          </w:p>
          <w:p w:rsidR="00FB6BD5" w:rsidRDefault="00FB6BD5" w:rsidP="0028284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</w:p>
          <w:p w:rsidR="00FB6BD5" w:rsidRDefault="00FB6BD5" w:rsidP="0028284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</w:p>
          <w:p w:rsidR="00FB6BD5" w:rsidRDefault="00FB6BD5" w:rsidP="0028284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</w:p>
          <w:p w:rsidR="00FB6BD5" w:rsidRDefault="00FB6BD5" w:rsidP="0028284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</w:p>
          <w:p w:rsidR="00FB6BD5" w:rsidRPr="000511F0" w:rsidRDefault="00FB6BD5" w:rsidP="00282840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365F91" w:themeColor="accent1" w:themeShade="BF"/>
                <w:sz w:val="20"/>
                <w:szCs w:val="20"/>
              </w:rPr>
            </w:pPr>
          </w:p>
        </w:tc>
      </w:tr>
    </w:tbl>
    <w:p w:rsidR="00BA7396" w:rsidRPr="000511F0" w:rsidRDefault="00BA7396" w:rsidP="00BA7396">
      <w:pPr>
        <w:autoSpaceDE w:val="0"/>
        <w:autoSpaceDN w:val="0"/>
        <w:adjustRightInd w:val="0"/>
        <w:rPr>
          <w:rFonts w:ascii="Arial" w:hAnsi="Arial" w:cs="Arial"/>
          <w:b/>
          <w:bCs w:val="0"/>
          <w:color w:val="365F91" w:themeColor="accent1" w:themeShade="BF"/>
          <w:sz w:val="20"/>
          <w:szCs w:val="20"/>
        </w:rPr>
      </w:pPr>
    </w:p>
    <w:p w:rsidR="00972845" w:rsidRPr="00BD4282" w:rsidRDefault="00BD4282">
      <w:pPr>
        <w:rPr>
          <w:rFonts w:ascii="Arial" w:hAnsi="Arial" w:cs="Arial"/>
          <w:b/>
          <w:color w:val="365F91" w:themeColor="accent1" w:themeShade="BF"/>
        </w:rPr>
      </w:pPr>
      <w:r w:rsidRPr="00BD4282">
        <w:rPr>
          <w:rFonts w:ascii="Arial" w:hAnsi="Arial" w:cs="Arial"/>
          <w:b/>
          <w:color w:val="365F91" w:themeColor="accent1" w:themeShade="BF"/>
        </w:rPr>
        <w:t xml:space="preserve">Datum i </w:t>
      </w:r>
      <w:proofErr w:type="spellStart"/>
      <w:r w:rsidRPr="00BD4282">
        <w:rPr>
          <w:rFonts w:ascii="Arial" w:hAnsi="Arial" w:cs="Arial"/>
          <w:b/>
          <w:color w:val="365F91" w:themeColor="accent1" w:themeShade="BF"/>
        </w:rPr>
        <w:t>mjesto</w:t>
      </w:r>
      <w:proofErr w:type="spellEnd"/>
      <w:r w:rsidR="00972845" w:rsidRPr="00BD4282">
        <w:rPr>
          <w:rFonts w:ascii="Arial" w:hAnsi="Arial" w:cs="Arial"/>
          <w:b/>
          <w:color w:val="365F91" w:themeColor="accent1" w:themeShade="BF"/>
        </w:rPr>
        <w:tab/>
      </w:r>
      <w:r w:rsidR="00972845" w:rsidRPr="00BD4282">
        <w:rPr>
          <w:rFonts w:ascii="Arial" w:hAnsi="Arial" w:cs="Arial"/>
          <w:b/>
          <w:color w:val="365F91" w:themeColor="accent1" w:themeShade="BF"/>
        </w:rPr>
        <w:tab/>
      </w:r>
      <w:r w:rsidR="00972845" w:rsidRPr="00BD4282">
        <w:rPr>
          <w:rFonts w:ascii="Arial" w:hAnsi="Arial" w:cs="Arial"/>
          <w:b/>
          <w:color w:val="365F91" w:themeColor="accent1" w:themeShade="BF"/>
        </w:rPr>
        <w:tab/>
      </w:r>
      <w:r w:rsidR="00972845" w:rsidRPr="00BD4282">
        <w:rPr>
          <w:rFonts w:ascii="Arial" w:hAnsi="Arial" w:cs="Arial"/>
          <w:b/>
          <w:color w:val="365F91" w:themeColor="accent1" w:themeShade="BF"/>
        </w:rPr>
        <w:tab/>
      </w:r>
      <w:r w:rsidR="00972845" w:rsidRPr="00BD4282">
        <w:rPr>
          <w:rFonts w:ascii="Arial" w:hAnsi="Arial" w:cs="Arial"/>
          <w:b/>
          <w:color w:val="365F91" w:themeColor="accent1" w:themeShade="BF"/>
        </w:rPr>
        <w:tab/>
      </w:r>
      <w:r w:rsidR="00972845" w:rsidRPr="00BD4282">
        <w:rPr>
          <w:rFonts w:ascii="Arial" w:hAnsi="Arial" w:cs="Arial"/>
          <w:b/>
          <w:color w:val="365F91" w:themeColor="accent1" w:themeShade="BF"/>
        </w:rPr>
        <w:tab/>
      </w:r>
      <w:proofErr w:type="spellStart"/>
      <w:r w:rsidR="00981466">
        <w:rPr>
          <w:rFonts w:ascii="Arial" w:hAnsi="Arial" w:cs="Arial"/>
          <w:b/>
          <w:color w:val="365F91" w:themeColor="accent1" w:themeShade="BF"/>
        </w:rPr>
        <w:t>PREDSJEDNIK</w:t>
      </w:r>
      <w:proofErr w:type="spellEnd"/>
      <w:r w:rsidR="00981466">
        <w:rPr>
          <w:rFonts w:ascii="Arial" w:hAnsi="Arial" w:cs="Arial"/>
          <w:b/>
          <w:color w:val="365F91" w:themeColor="accent1" w:themeShade="BF"/>
        </w:rPr>
        <w:t xml:space="preserve"> </w:t>
      </w:r>
      <w:proofErr w:type="spellStart"/>
      <w:r w:rsidR="00981466">
        <w:rPr>
          <w:rFonts w:ascii="Arial" w:hAnsi="Arial" w:cs="Arial"/>
          <w:b/>
          <w:color w:val="365F91" w:themeColor="accent1" w:themeShade="BF"/>
        </w:rPr>
        <w:t>OPŠTINE</w:t>
      </w:r>
      <w:proofErr w:type="spellEnd"/>
    </w:p>
    <w:p w:rsidR="00972845" w:rsidRPr="00BD4282" w:rsidRDefault="00972845">
      <w:pPr>
        <w:rPr>
          <w:rFonts w:ascii="Arial" w:hAnsi="Arial" w:cs="Arial"/>
          <w:color w:val="365F91" w:themeColor="accent1" w:themeShade="BF"/>
        </w:rPr>
      </w:pPr>
    </w:p>
    <w:p w:rsidR="00972845" w:rsidRPr="00972845" w:rsidRDefault="001A6947">
      <w:pPr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color w:val="365F91" w:themeColor="accent1" w:themeShade="BF"/>
        </w:rPr>
        <w:t>13.09.2022 ,Tivat</w:t>
      </w:r>
      <w:r w:rsidR="00972845" w:rsidRPr="00BD4282">
        <w:rPr>
          <w:rFonts w:ascii="Arial" w:hAnsi="Arial" w:cs="Arial"/>
          <w:color w:val="365F91" w:themeColor="accent1" w:themeShade="BF"/>
        </w:rPr>
        <w:tab/>
      </w:r>
      <w:r w:rsidR="00972845" w:rsidRPr="00BD4282">
        <w:rPr>
          <w:rFonts w:ascii="Arial" w:hAnsi="Arial" w:cs="Arial"/>
          <w:color w:val="365F91" w:themeColor="accent1" w:themeShade="BF"/>
        </w:rPr>
        <w:tab/>
      </w:r>
      <w:r w:rsidR="00972845" w:rsidRPr="00BD4282">
        <w:rPr>
          <w:rFonts w:ascii="Arial" w:hAnsi="Arial" w:cs="Arial"/>
          <w:color w:val="365F91" w:themeColor="accent1" w:themeShade="BF"/>
        </w:rPr>
        <w:tab/>
      </w:r>
      <w:r w:rsidR="00972845" w:rsidRPr="00BD4282">
        <w:rPr>
          <w:rFonts w:ascii="Arial" w:hAnsi="Arial" w:cs="Arial"/>
          <w:color w:val="365F91" w:themeColor="accent1" w:themeShade="BF"/>
        </w:rPr>
        <w:tab/>
      </w:r>
      <w:r w:rsidR="0078597B">
        <w:rPr>
          <w:rFonts w:ascii="Arial" w:hAnsi="Arial" w:cs="Arial"/>
          <w:color w:val="365F91" w:themeColor="accent1" w:themeShade="BF"/>
        </w:rPr>
        <w:t xml:space="preserve">              </w:t>
      </w:r>
      <w:r w:rsidR="00D06266">
        <w:rPr>
          <w:rFonts w:ascii="Arial" w:hAnsi="Arial" w:cs="Arial"/>
          <w:color w:val="365F91" w:themeColor="accent1" w:themeShade="BF"/>
        </w:rPr>
        <w:t xml:space="preserve">             </w:t>
      </w:r>
      <w:r w:rsidR="0078597B">
        <w:rPr>
          <w:rFonts w:ascii="Arial" w:hAnsi="Arial" w:cs="Arial"/>
          <w:color w:val="365F91" w:themeColor="accent1" w:themeShade="BF"/>
        </w:rPr>
        <w:t xml:space="preserve"> </w:t>
      </w:r>
      <w:proofErr w:type="spellStart"/>
      <w:r w:rsidR="0078597B">
        <w:rPr>
          <w:rFonts w:ascii="Arial" w:hAnsi="Arial" w:cs="Arial"/>
          <w:color w:val="365F91" w:themeColor="accent1" w:themeShade="BF"/>
        </w:rPr>
        <w:t>Željko</w:t>
      </w:r>
      <w:proofErr w:type="spellEnd"/>
      <w:r w:rsidR="0078597B">
        <w:rPr>
          <w:rFonts w:ascii="Arial" w:hAnsi="Arial" w:cs="Arial"/>
          <w:color w:val="365F91" w:themeColor="accent1" w:themeShade="BF"/>
        </w:rPr>
        <w:t xml:space="preserve"> </w:t>
      </w:r>
      <w:proofErr w:type="spellStart"/>
      <w:r w:rsidR="0078597B">
        <w:rPr>
          <w:rFonts w:ascii="Arial" w:hAnsi="Arial" w:cs="Arial"/>
          <w:color w:val="365F91" w:themeColor="accent1" w:themeShade="BF"/>
        </w:rPr>
        <w:t>Komnenović</w:t>
      </w:r>
      <w:proofErr w:type="spellEnd"/>
    </w:p>
    <w:p w:rsidR="00972845" w:rsidRPr="00972845" w:rsidRDefault="00972845">
      <w:pPr>
        <w:rPr>
          <w:rFonts w:ascii="Arial" w:hAnsi="Arial" w:cs="Arial"/>
          <w:color w:val="365F91" w:themeColor="accent1" w:themeShade="BF"/>
        </w:rPr>
      </w:pPr>
    </w:p>
    <w:sectPr w:rsidR="00972845" w:rsidRPr="00972845" w:rsidSect="00322389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7D9" w:rsidRDefault="008217D9" w:rsidP="00BA7396">
      <w:r>
        <w:separator/>
      </w:r>
    </w:p>
  </w:endnote>
  <w:endnote w:type="continuationSeparator" w:id="0">
    <w:p w:rsidR="008217D9" w:rsidRDefault="008217D9" w:rsidP="00BA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7D9" w:rsidRDefault="008217D9" w:rsidP="00BA7396">
      <w:r>
        <w:separator/>
      </w:r>
    </w:p>
  </w:footnote>
  <w:footnote w:type="continuationSeparator" w:id="0">
    <w:p w:rsidR="008217D9" w:rsidRDefault="008217D9" w:rsidP="00BA7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2DAA"/>
    <w:multiLevelType w:val="hybridMultilevel"/>
    <w:tmpl w:val="14684B00"/>
    <w:lvl w:ilvl="0" w:tplc="2DA8E1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B57D2"/>
    <w:multiLevelType w:val="hybridMultilevel"/>
    <w:tmpl w:val="C6962054"/>
    <w:lvl w:ilvl="0" w:tplc="2DA8E1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013A0"/>
    <w:multiLevelType w:val="hybridMultilevel"/>
    <w:tmpl w:val="2DAEBCCC"/>
    <w:lvl w:ilvl="0" w:tplc="2DA8E1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D3405"/>
    <w:multiLevelType w:val="hybridMultilevel"/>
    <w:tmpl w:val="B3C89CCA"/>
    <w:lvl w:ilvl="0" w:tplc="2DA8E1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752755"/>
    <w:multiLevelType w:val="hybridMultilevel"/>
    <w:tmpl w:val="4F2A5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365F91" w:themeColor="accent1" w:themeShade="BF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480A82"/>
    <w:multiLevelType w:val="hybridMultilevel"/>
    <w:tmpl w:val="907E9CE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A5C725B"/>
    <w:multiLevelType w:val="hybridMultilevel"/>
    <w:tmpl w:val="AEF45A62"/>
    <w:lvl w:ilvl="0" w:tplc="D0C015EA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F642BB"/>
    <w:multiLevelType w:val="hybridMultilevel"/>
    <w:tmpl w:val="84A66044"/>
    <w:lvl w:ilvl="0" w:tplc="2DA8E1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C43E4"/>
    <w:multiLevelType w:val="hybridMultilevel"/>
    <w:tmpl w:val="A5426B4C"/>
    <w:lvl w:ilvl="0" w:tplc="2DA8E1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F42989"/>
    <w:multiLevelType w:val="hybridMultilevel"/>
    <w:tmpl w:val="4D0A119E"/>
    <w:lvl w:ilvl="0" w:tplc="2DA8E1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991EE8"/>
    <w:multiLevelType w:val="hybridMultilevel"/>
    <w:tmpl w:val="B9DA689C"/>
    <w:lvl w:ilvl="0" w:tplc="3822B8EE">
      <w:numFmt w:val="bullet"/>
      <w:lvlText w:val="-"/>
      <w:lvlJc w:val="left"/>
      <w:pPr>
        <w:ind w:left="6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>
    <w:nsid w:val="49BC02A2"/>
    <w:multiLevelType w:val="hybridMultilevel"/>
    <w:tmpl w:val="5AE44FA8"/>
    <w:lvl w:ilvl="0" w:tplc="2DA8E1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C254D1"/>
    <w:multiLevelType w:val="hybridMultilevel"/>
    <w:tmpl w:val="178C9F28"/>
    <w:lvl w:ilvl="0" w:tplc="2DA8E1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F73942"/>
    <w:multiLevelType w:val="hybridMultilevel"/>
    <w:tmpl w:val="9A58B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D80FF7"/>
    <w:multiLevelType w:val="hybridMultilevel"/>
    <w:tmpl w:val="5C84A8B4"/>
    <w:lvl w:ilvl="0" w:tplc="2DA8E1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2"/>
  </w:num>
  <w:num w:numId="5">
    <w:abstractNumId w:val="3"/>
  </w:num>
  <w:num w:numId="6">
    <w:abstractNumId w:val="1"/>
  </w:num>
  <w:num w:numId="7">
    <w:abstractNumId w:val="8"/>
  </w:num>
  <w:num w:numId="8">
    <w:abstractNumId w:val="9"/>
  </w:num>
  <w:num w:numId="9">
    <w:abstractNumId w:val="14"/>
  </w:num>
  <w:num w:numId="10">
    <w:abstractNumId w:val="11"/>
  </w:num>
  <w:num w:numId="11">
    <w:abstractNumId w:val="4"/>
  </w:num>
  <w:num w:numId="12">
    <w:abstractNumId w:val="6"/>
  </w:num>
  <w:num w:numId="13">
    <w:abstractNumId w:val="10"/>
  </w:num>
  <w:num w:numId="14">
    <w:abstractNumId w:val="10"/>
  </w:num>
  <w:num w:numId="15">
    <w:abstractNumId w:val="5"/>
  </w:num>
  <w:num w:numId="16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ja Risteska">
    <w15:presenceInfo w15:providerId="AD" w15:userId="S::risteska@crpm.org.mk::e8ad5000-a507-4ab5-b2f8-1d7c9ed980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EwtzQwMbC0NDY3MDFU0lEKTi0uzszPAykwrAUAmNdT5CwAAAA="/>
  </w:docVars>
  <w:rsids>
    <w:rsidRoot w:val="00BA7396"/>
    <w:rsid w:val="0000426F"/>
    <w:rsid w:val="000114B5"/>
    <w:rsid w:val="00045B6E"/>
    <w:rsid w:val="000511F0"/>
    <w:rsid w:val="000629D8"/>
    <w:rsid w:val="00067FCF"/>
    <w:rsid w:val="000716AC"/>
    <w:rsid w:val="00075306"/>
    <w:rsid w:val="000E5392"/>
    <w:rsid w:val="000E7E95"/>
    <w:rsid w:val="00136E1D"/>
    <w:rsid w:val="00154647"/>
    <w:rsid w:val="00162BB1"/>
    <w:rsid w:val="00162BE5"/>
    <w:rsid w:val="001A6947"/>
    <w:rsid w:val="001B62FE"/>
    <w:rsid w:val="001C1270"/>
    <w:rsid w:val="001C7348"/>
    <w:rsid w:val="001D0BF0"/>
    <w:rsid w:val="001E1794"/>
    <w:rsid w:val="002072BA"/>
    <w:rsid w:val="00235BF5"/>
    <w:rsid w:val="00262F24"/>
    <w:rsid w:val="00267C7D"/>
    <w:rsid w:val="00282840"/>
    <w:rsid w:val="00284A91"/>
    <w:rsid w:val="00294662"/>
    <w:rsid w:val="00295023"/>
    <w:rsid w:val="002A6869"/>
    <w:rsid w:val="002E7569"/>
    <w:rsid w:val="00310915"/>
    <w:rsid w:val="00314485"/>
    <w:rsid w:val="00322389"/>
    <w:rsid w:val="00357476"/>
    <w:rsid w:val="00391D0F"/>
    <w:rsid w:val="00392F99"/>
    <w:rsid w:val="00395587"/>
    <w:rsid w:val="003B74BF"/>
    <w:rsid w:val="003F334E"/>
    <w:rsid w:val="00412251"/>
    <w:rsid w:val="00461056"/>
    <w:rsid w:val="0047459A"/>
    <w:rsid w:val="004A4396"/>
    <w:rsid w:val="004B549B"/>
    <w:rsid w:val="004E1351"/>
    <w:rsid w:val="004F4F9C"/>
    <w:rsid w:val="00504237"/>
    <w:rsid w:val="0054756C"/>
    <w:rsid w:val="005805F3"/>
    <w:rsid w:val="005C4266"/>
    <w:rsid w:val="005F00B7"/>
    <w:rsid w:val="005F03ED"/>
    <w:rsid w:val="005F6D49"/>
    <w:rsid w:val="00601210"/>
    <w:rsid w:val="00605194"/>
    <w:rsid w:val="006129CD"/>
    <w:rsid w:val="00632225"/>
    <w:rsid w:val="006710AA"/>
    <w:rsid w:val="00673F68"/>
    <w:rsid w:val="00681DE1"/>
    <w:rsid w:val="006A1B2C"/>
    <w:rsid w:val="006A3B25"/>
    <w:rsid w:val="006A3B76"/>
    <w:rsid w:val="006B4020"/>
    <w:rsid w:val="006C4F93"/>
    <w:rsid w:val="006E131F"/>
    <w:rsid w:val="006E4E97"/>
    <w:rsid w:val="006F1605"/>
    <w:rsid w:val="00702CFF"/>
    <w:rsid w:val="007043B6"/>
    <w:rsid w:val="00705E35"/>
    <w:rsid w:val="00721DB9"/>
    <w:rsid w:val="00733149"/>
    <w:rsid w:val="00736E8D"/>
    <w:rsid w:val="00741A35"/>
    <w:rsid w:val="00765336"/>
    <w:rsid w:val="00772B8B"/>
    <w:rsid w:val="00775D9B"/>
    <w:rsid w:val="0078597B"/>
    <w:rsid w:val="007A1C7D"/>
    <w:rsid w:val="007C12EB"/>
    <w:rsid w:val="007D05DC"/>
    <w:rsid w:val="008169A7"/>
    <w:rsid w:val="008217D9"/>
    <w:rsid w:val="008301C9"/>
    <w:rsid w:val="008322D4"/>
    <w:rsid w:val="00833765"/>
    <w:rsid w:val="0085327D"/>
    <w:rsid w:val="00871235"/>
    <w:rsid w:val="00883D91"/>
    <w:rsid w:val="008A2781"/>
    <w:rsid w:val="008B09E9"/>
    <w:rsid w:val="008B52C5"/>
    <w:rsid w:val="008C0535"/>
    <w:rsid w:val="008E4862"/>
    <w:rsid w:val="008E6C79"/>
    <w:rsid w:val="009535C3"/>
    <w:rsid w:val="00960A46"/>
    <w:rsid w:val="00972845"/>
    <w:rsid w:val="00981466"/>
    <w:rsid w:val="009874EB"/>
    <w:rsid w:val="009928B0"/>
    <w:rsid w:val="009C0116"/>
    <w:rsid w:val="00A07773"/>
    <w:rsid w:val="00A265F9"/>
    <w:rsid w:val="00A71595"/>
    <w:rsid w:val="00AA117E"/>
    <w:rsid w:val="00AC6578"/>
    <w:rsid w:val="00AD100C"/>
    <w:rsid w:val="00AF7EDF"/>
    <w:rsid w:val="00B10D56"/>
    <w:rsid w:val="00B2646E"/>
    <w:rsid w:val="00B40AA1"/>
    <w:rsid w:val="00B535B4"/>
    <w:rsid w:val="00B5784D"/>
    <w:rsid w:val="00B7089B"/>
    <w:rsid w:val="00BA7396"/>
    <w:rsid w:val="00BA7877"/>
    <w:rsid w:val="00BD4282"/>
    <w:rsid w:val="00BE11B9"/>
    <w:rsid w:val="00C111D8"/>
    <w:rsid w:val="00C179F9"/>
    <w:rsid w:val="00C450DD"/>
    <w:rsid w:val="00C5148C"/>
    <w:rsid w:val="00C549B4"/>
    <w:rsid w:val="00C72668"/>
    <w:rsid w:val="00C75DF0"/>
    <w:rsid w:val="00C773E3"/>
    <w:rsid w:val="00C87DA2"/>
    <w:rsid w:val="00CA1ABC"/>
    <w:rsid w:val="00D06266"/>
    <w:rsid w:val="00D06D2A"/>
    <w:rsid w:val="00D12CE8"/>
    <w:rsid w:val="00D25692"/>
    <w:rsid w:val="00D275EA"/>
    <w:rsid w:val="00D27C82"/>
    <w:rsid w:val="00D4308A"/>
    <w:rsid w:val="00D86C5B"/>
    <w:rsid w:val="00D86E7B"/>
    <w:rsid w:val="00D87CB1"/>
    <w:rsid w:val="00E3478E"/>
    <w:rsid w:val="00E61671"/>
    <w:rsid w:val="00E721E9"/>
    <w:rsid w:val="00E839AD"/>
    <w:rsid w:val="00ED0AF4"/>
    <w:rsid w:val="00ED0F74"/>
    <w:rsid w:val="00ED4766"/>
    <w:rsid w:val="00EE423D"/>
    <w:rsid w:val="00EF77D7"/>
    <w:rsid w:val="00F20105"/>
    <w:rsid w:val="00F227C5"/>
    <w:rsid w:val="00F34DCF"/>
    <w:rsid w:val="00F4317A"/>
    <w:rsid w:val="00F72683"/>
    <w:rsid w:val="00F7433F"/>
    <w:rsid w:val="00F829CD"/>
    <w:rsid w:val="00FB6BD5"/>
    <w:rsid w:val="00FB7CBA"/>
    <w:rsid w:val="00FF1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Branko"/>
    <w:qFormat/>
    <w:rsid w:val="00BA7396"/>
    <w:pPr>
      <w:spacing w:after="0" w:line="240" w:lineRule="auto"/>
      <w:jc w:val="both"/>
    </w:pPr>
    <w:rPr>
      <w:rFonts w:ascii="Garamond" w:eastAsia="Times New Roman" w:hAnsi="Garamond" w:cs="Times New Roman"/>
      <w:bCs/>
      <w:sz w:val="24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qFormat/>
    <w:rsid w:val="00BA7396"/>
    <w:pPr>
      <w:keepNext/>
      <w:numPr>
        <w:numId w:val="12"/>
      </w:numPr>
      <w:spacing w:before="240" w:after="60"/>
      <w:outlineLvl w:val="1"/>
    </w:pPr>
    <w:rPr>
      <w:rFonts w:ascii="Arial" w:hAnsi="Arial" w:cs="Arial"/>
      <w:b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A7396"/>
    <w:rPr>
      <w:rFonts w:ascii="Arial" w:eastAsia="Times New Roman" w:hAnsi="Arial" w:cs="Arial"/>
      <w:b/>
      <w:bCs/>
      <w:iCs/>
      <w:szCs w:val="28"/>
      <w:lang w:val="en-GB" w:eastAsia="en-GB"/>
    </w:rPr>
  </w:style>
  <w:style w:type="paragraph" w:styleId="FootnoteText">
    <w:name w:val="footnote text"/>
    <w:basedOn w:val="Normal"/>
    <w:link w:val="FootnoteTextChar"/>
    <w:autoRedefine/>
    <w:uiPriority w:val="99"/>
    <w:semiHidden/>
    <w:rsid w:val="00BA7396"/>
    <w:pPr>
      <w:spacing w:before="40" w:after="40"/>
      <w:jc w:val="left"/>
    </w:pPr>
    <w:rPr>
      <w:rFonts w:ascii="Arial" w:hAnsi="Arial" w:cs="Arial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396"/>
    <w:rPr>
      <w:rFonts w:ascii="Arial" w:eastAsia="Times New Roman" w:hAnsi="Arial" w:cs="Arial"/>
      <w:bCs/>
      <w:sz w:val="16"/>
      <w:szCs w:val="16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rsid w:val="00BA7396"/>
    <w:rPr>
      <w:rFonts w:ascii="Garamond" w:hAnsi="Garamond"/>
      <w:sz w:val="20"/>
      <w:vertAlign w:val="superscript"/>
    </w:rPr>
  </w:style>
  <w:style w:type="paragraph" w:styleId="ListParagraph">
    <w:name w:val="List Paragraph"/>
    <w:basedOn w:val="Normal"/>
    <w:uiPriority w:val="34"/>
    <w:qFormat/>
    <w:rsid w:val="00BA7396"/>
    <w:pPr>
      <w:ind w:left="720"/>
    </w:pPr>
  </w:style>
  <w:style w:type="table" w:styleId="TableGrid">
    <w:name w:val="Table Grid"/>
    <w:basedOn w:val="TableNormal"/>
    <w:uiPriority w:val="59"/>
    <w:rsid w:val="00832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and1">
    <w:name w:val="expand1"/>
    <w:basedOn w:val="DefaultParagraphFont"/>
    <w:rsid w:val="005F03ED"/>
    <w:rPr>
      <w:rFonts w:ascii="Arial" w:hAnsi="Arial" w:cs="Arial" w:hint="default"/>
      <w:i w:val="0"/>
      <w:iCs w:val="0"/>
      <w:vanish/>
      <w:webHidden w:val="0"/>
      <w:sz w:val="18"/>
      <w:szCs w:val="18"/>
      <w:specVanish w:val="0"/>
    </w:rPr>
  </w:style>
  <w:style w:type="table" w:styleId="LightGrid-Accent5">
    <w:name w:val="Light Grid Accent 5"/>
    <w:basedOn w:val="TableNormal"/>
    <w:uiPriority w:val="62"/>
    <w:rsid w:val="0005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67F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FCF"/>
    <w:rPr>
      <w:rFonts w:ascii="Tahoma" w:eastAsia="Times New Roman" w:hAnsi="Tahoma" w:cs="Tahoma"/>
      <w:bCs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D0B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0B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0BF0"/>
    <w:rPr>
      <w:rFonts w:ascii="Garamond" w:eastAsia="Times New Roman" w:hAnsi="Garamond" w:cs="Times New Roman"/>
      <w:bCs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BF0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BF0"/>
    <w:rPr>
      <w:rFonts w:ascii="Garamond" w:eastAsia="Times New Roman" w:hAnsi="Garamond" w:cs="Times New Roman"/>
      <w:b/>
      <w:bCs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Branko"/>
    <w:qFormat/>
    <w:rsid w:val="00BA7396"/>
    <w:pPr>
      <w:spacing w:after="0" w:line="240" w:lineRule="auto"/>
      <w:jc w:val="both"/>
    </w:pPr>
    <w:rPr>
      <w:rFonts w:ascii="Garamond" w:eastAsia="Times New Roman" w:hAnsi="Garamond" w:cs="Times New Roman"/>
      <w:bCs/>
      <w:sz w:val="24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qFormat/>
    <w:rsid w:val="00BA7396"/>
    <w:pPr>
      <w:keepNext/>
      <w:numPr>
        <w:numId w:val="12"/>
      </w:numPr>
      <w:spacing w:before="240" w:after="60"/>
      <w:outlineLvl w:val="1"/>
    </w:pPr>
    <w:rPr>
      <w:rFonts w:ascii="Arial" w:hAnsi="Arial" w:cs="Arial"/>
      <w:b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A7396"/>
    <w:rPr>
      <w:rFonts w:ascii="Arial" w:eastAsia="Times New Roman" w:hAnsi="Arial" w:cs="Arial"/>
      <w:b/>
      <w:bCs/>
      <w:iCs/>
      <w:szCs w:val="28"/>
      <w:lang w:val="en-GB" w:eastAsia="en-GB"/>
    </w:rPr>
  </w:style>
  <w:style w:type="paragraph" w:styleId="FootnoteText">
    <w:name w:val="footnote text"/>
    <w:basedOn w:val="Normal"/>
    <w:link w:val="FootnoteTextChar"/>
    <w:autoRedefine/>
    <w:uiPriority w:val="99"/>
    <w:semiHidden/>
    <w:rsid w:val="00BA7396"/>
    <w:pPr>
      <w:spacing w:before="40" w:after="40"/>
      <w:jc w:val="left"/>
    </w:pPr>
    <w:rPr>
      <w:rFonts w:ascii="Arial" w:hAnsi="Arial" w:cs="Arial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396"/>
    <w:rPr>
      <w:rFonts w:ascii="Arial" w:eastAsia="Times New Roman" w:hAnsi="Arial" w:cs="Arial"/>
      <w:bCs/>
      <w:sz w:val="16"/>
      <w:szCs w:val="16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rsid w:val="00BA7396"/>
    <w:rPr>
      <w:rFonts w:ascii="Garamond" w:hAnsi="Garamond"/>
      <w:sz w:val="20"/>
      <w:vertAlign w:val="superscript"/>
    </w:rPr>
  </w:style>
  <w:style w:type="paragraph" w:styleId="ListParagraph">
    <w:name w:val="List Paragraph"/>
    <w:basedOn w:val="Normal"/>
    <w:uiPriority w:val="34"/>
    <w:qFormat/>
    <w:rsid w:val="00BA7396"/>
    <w:pPr>
      <w:ind w:left="720"/>
    </w:pPr>
  </w:style>
  <w:style w:type="table" w:styleId="TableGrid">
    <w:name w:val="Table Grid"/>
    <w:basedOn w:val="TableNormal"/>
    <w:uiPriority w:val="59"/>
    <w:rsid w:val="00832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and1">
    <w:name w:val="expand1"/>
    <w:basedOn w:val="DefaultParagraphFont"/>
    <w:rsid w:val="005F03ED"/>
    <w:rPr>
      <w:rFonts w:ascii="Arial" w:hAnsi="Arial" w:cs="Arial" w:hint="default"/>
      <w:i w:val="0"/>
      <w:iCs w:val="0"/>
      <w:vanish/>
      <w:webHidden w:val="0"/>
      <w:sz w:val="18"/>
      <w:szCs w:val="18"/>
      <w:specVanish w:val="0"/>
    </w:rPr>
  </w:style>
  <w:style w:type="table" w:styleId="LightGrid-Accent5">
    <w:name w:val="Light Grid Accent 5"/>
    <w:basedOn w:val="TableNormal"/>
    <w:uiPriority w:val="62"/>
    <w:rsid w:val="000511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67F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FCF"/>
    <w:rPr>
      <w:rFonts w:ascii="Tahoma" w:eastAsia="Times New Roman" w:hAnsi="Tahoma" w:cs="Tahoma"/>
      <w:bCs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D0B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0B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0BF0"/>
    <w:rPr>
      <w:rFonts w:ascii="Garamond" w:eastAsia="Times New Roman" w:hAnsi="Garamond" w:cs="Times New Roman"/>
      <w:bCs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BF0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BF0"/>
    <w:rPr>
      <w:rFonts w:ascii="Garamond" w:eastAsia="Times New Roman" w:hAnsi="Garamond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6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 Marusic</dc:creator>
  <cp:lastModifiedBy>Jovana Đukanović</cp:lastModifiedBy>
  <cp:revision>2</cp:revision>
  <cp:lastPrinted>2022-09-13T09:14:00Z</cp:lastPrinted>
  <dcterms:created xsi:type="dcterms:W3CDTF">2022-09-13T12:21:00Z</dcterms:created>
  <dcterms:modified xsi:type="dcterms:W3CDTF">2022-09-13T12:21:00Z</dcterms:modified>
</cp:coreProperties>
</file>